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0001885327</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5"/>
              </w:rPr>
              <w:t>Atlas Venture Opportunity Fund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17426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242221.4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04/22/2024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17426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04/22/2024 Cash</w:t>
      </w:r>
    </w:p>
    <w:p>
      <w:pPr>
        <w:spacing w:after="0" w:line="211" w:lineRule="exact"/>
        <w:rPr>
          <w:sz w:val="20"/>
          <w:szCs w:val="20"/>
          <w:color w:val="auto"/>
        </w:rPr>
      </w:pPr>
    </w:p>
    <w:p>
      <w:pPr>
        <w:sectPr>
          <w:pgSz w:w="11900" w:h="16838" w:orient="portrait"/>
          <w:cols w:equalWidth="0" w:num="3">
            <w:col w:w="650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2441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34051.95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06/22/2026 3382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47178.9</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5845.05</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580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8091</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06/23/2026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2026-06-23T17:13:27Z</dcterms:created>
  <dcterms:modified xsi:type="dcterms:W3CDTF">2026-06-23T17:13:27Z</dcterms:modified>
</cp:coreProperties>
</file>